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7BB5" w14:textId="77777777" w:rsidR="00455B23" w:rsidRDefault="00455B23" w:rsidP="00455B23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14:paraId="2F5C8DEB" w14:textId="77777777" w:rsidR="00455B23" w:rsidRDefault="00455B23" w:rsidP="00455B2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0CBD4EEF" w14:textId="77777777" w:rsidR="00455B23" w:rsidRDefault="00455B23" w:rsidP="00455B2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Արթիկ  համայնքի ավագանու</w:t>
      </w:r>
    </w:p>
    <w:p w14:paraId="5589E324" w14:textId="77777777" w:rsidR="00455B23" w:rsidRDefault="00455B23" w:rsidP="00455B2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«08»  փետրվարի  2022 թվականի</w:t>
      </w:r>
    </w:p>
    <w:p w14:paraId="25DBBE63" w14:textId="77777777" w:rsidR="00455B23" w:rsidRDefault="00455B23" w:rsidP="00455B2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N 13-Ն որոշման</w:t>
      </w:r>
    </w:p>
    <w:p w14:paraId="7A239B6D" w14:textId="77777777" w:rsidR="00455B23" w:rsidRDefault="00455B23" w:rsidP="00455B2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30E9F08" w14:textId="77777777" w:rsidR="00455B23" w:rsidRDefault="00455B23" w:rsidP="00455B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14:paraId="22F7C841" w14:textId="77777777" w:rsidR="00455B23" w:rsidRDefault="00455B23" w:rsidP="00455B2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ՇԻՐԱԿԻ  ՄԱՐԶԻ ԱՐԹԻԿ  ՀԱՄԱՅՆՔԻ ՎԱՐՉԱԿԱՆ ՏԱՐԱԾՔՈՒՄ ՀԱՆՐԱՅԻՆ ՍՆՆԴԻ ԿԱԶՄԱԿԵՐՊՄԱՆ ԵՎ ԻՐԱԿԱՆԱՑՄԱՆ </w:t>
      </w:r>
    </w:p>
    <w:p w14:paraId="16CA30FE" w14:textId="77777777" w:rsidR="00455B23" w:rsidRDefault="00455B23" w:rsidP="00455B23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14:paraId="65C64FC5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1. Սույն կանոններով սահմանվում են </w:t>
      </w:r>
      <w:r>
        <w:rPr>
          <w:rFonts w:ascii="GHEA Grapalat" w:hAnsi="GHEA Grapalat" w:cs="Sylfaen"/>
          <w:sz w:val="21"/>
          <w:szCs w:val="21"/>
          <w:lang w:val="hy-AM"/>
        </w:rPr>
        <w:t>Արթիկ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14:paraId="03EF2E0F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2. Սույն կանոններում օգտագործվող հասկացություններն են`</w:t>
      </w:r>
    </w:p>
    <w:p w14:paraId="09C6A1BC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հանրային սնունդ</w:t>
      </w:r>
      <w:r>
        <w:rPr>
          <w:rFonts w:ascii="GHEA Grapalat" w:hAnsi="GHEA Grapalat"/>
          <w:sz w:val="21"/>
          <w:szCs w:val="21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14:paraId="24376A30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հանրային սննդի ծառայություն</w:t>
      </w:r>
      <w:r>
        <w:rPr>
          <w:rFonts w:ascii="GHEA Grapalat" w:hAnsi="GHEA Grapalat"/>
          <w:sz w:val="21"/>
          <w:szCs w:val="21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14:paraId="7CF17273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խոհարարական արտադրանք՝</w:t>
      </w:r>
      <w:r>
        <w:rPr>
          <w:rFonts w:ascii="GHEA Grapalat" w:hAnsi="GHEA Grapalat"/>
          <w:sz w:val="21"/>
          <w:szCs w:val="21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14:paraId="55C09CC3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ճաշացուցակ՝</w:t>
      </w:r>
      <w:r>
        <w:rPr>
          <w:rFonts w:ascii="GHEA Grapalat" w:hAnsi="GHEA Grapalat"/>
          <w:sz w:val="21"/>
          <w:szCs w:val="21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14:paraId="594ACFC3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հանրային սննդի օբյեկտներ՝</w:t>
      </w:r>
      <w:r>
        <w:rPr>
          <w:rFonts w:ascii="GHEA Grapalat" w:hAnsi="GHEA Grapalat"/>
          <w:sz w:val="21"/>
          <w:szCs w:val="21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14:paraId="26114D66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վաճառող՝</w:t>
      </w:r>
      <w:r>
        <w:rPr>
          <w:rFonts w:ascii="GHEA Grapalat" w:hAnsi="GHEA Grapalat"/>
          <w:sz w:val="21"/>
          <w:szCs w:val="21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14:paraId="00D30891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3. Հանրային սննդի օբյեկտները դասակարգվում են հետևյալ տեսակների՝ </w:t>
      </w:r>
    </w:p>
    <w:p w14:paraId="3AFC533B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1) ճաշարաններ.</w:t>
      </w:r>
    </w:p>
    <w:p w14:paraId="7D11CCE2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2) ռեստորաններ.</w:t>
      </w:r>
    </w:p>
    <w:p w14:paraId="2EEDE639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3)սրճարաններ.</w:t>
      </w:r>
    </w:p>
    <w:p w14:paraId="77A5F6BD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4)բարեր.</w:t>
      </w:r>
    </w:p>
    <w:p w14:paraId="34F7AF4A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5) բուֆետներ.</w:t>
      </w:r>
    </w:p>
    <w:p w14:paraId="1D0C82D3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6) խոհարարական արտադրանքի պատրաստման և իրացման այլ  օբյեկտներ:</w:t>
      </w:r>
    </w:p>
    <w:p w14:paraId="0403A36F" w14:textId="77777777" w:rsidR="00455B23" w:rsidRDefault="00455B23" w:rsidP="00455B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14:paraId="1AA19771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14:paraId="443B93C8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14:paraId="3CA12F4E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14:paraId="0EA0A066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8. 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14:paraId="43363375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lastRenderedPageBreak/>
        <w:t>9.</w:t>
      </w:r>
      <w:r>
        <w:rPr>
          <w:rFonts w:ascii="Courier New" w:hAnsi="Courier New" w:cs="Courier New"/>
          <w:sz w:val="21"/>
          <w:szCs w:val="21"/>
          <w:lang w:val="hy-AM"/>
        </w:rPr>
        <w:t> </w:t>
      </w:r>
      <w:r>
        <w:rPr>
          <w:rFonts w:ascii="GHEA Grapalat" w:hAnsi="GHEA Grapalat"/>
          <w:sz w:val="21"/>
          <w:szCs w:val="21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14:paraId="1160F782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10. Հանրային սննդի օբյեկտը պետք է ապահովված լինի Հայաստանի Հանրապետության կառավարության սահմանած պահանջները բավարարող ցուցանակով:</w:t>
      </w:r>
    </w:p>
    <w:p w14:paraId="5003EE33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11. Հանրային սննդի օբյեկտը պետք է ապահովված լինի տեսակը հաստատված և ստուգաչափված չափման միջոցներով:</w:t>
      </w:r>
    </w:p>
    <w:p w14:paraId="41D5E84E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12.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14:paraId="463DC0A4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13.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14:paraId="4A143848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14. Վաճառողն ինքնուրույն է որոշում սպառողներին  սպասարկելու ձևերը և մեթոդները:</w:t>
      </w:r>
    </w:p>
    <w:p w14:paraId="04C000CB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15. Վաճառողը պետք է ունենա ճաշացուցակ, որը ներկայացվում է սպառողին (գնորդին):</w:t>
      </w:r>
    </w:p>
    <w:p w14:paraId="54EB2F08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16. Ճաշացուցակում նշվում է խոհարարական արտադրանքի զանգվածը և վերջինիս այն գինը, որը ենթակա է սպառողի կողմից վերջնական վճարման:</w:t>
      </w:r>
    </w:p>
    <w:p w14:paraId="5D782417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17.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>
        <w:rPr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br/>
        <w:t xml:space="preserve"> </w:t>
      </w:r>
      <w:r>
        <w:rPr>
          <w:rFonts w:ascii="Courier New" w:hAnsi="Courier New" w:cs="Courier New"/>
          <w:sz w:val="21"/>
          <w:szCs w:val="21"/>
          <w:lang w:val="hy-AM"/>
        </w:rPr>
        <w:t> </w:t>
      </w:r>
      <w:r>
        <w:rPr>
          <w:rFonts w:ascii="GHEA Grapalat" w:hAnsi="GHEA Grapalat" w:cs="Courier New"/>
          <w:sz w:val="21"/>
          <w:szCs w:val="21"/>
          <w:lang w:val="hy-AM"/>
        </w:rPr>
        <w:t xml:space="preserve">18. </w:t>
      </w:r>
      <w:r>
        <w:rPr>
          <w:rFonts w:ascii="GHEA Grapalat" w:hAnsi="GHEA Grapalat"/>
          <w:sz w:val="21"/>
          <w:szCs w:val="21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>
        <w:rPr>
          <w:rFonts w:ascii="GHEA Grapalat" w:hAnsi="GHEA Grapalat"/>
          <w:sz w:val="21"/>
          <w:szCs w:val="21"/>
          <w:lang w:val="hy-AM"/>
        </w:rPr>
        <w:tab/>
      </w:r>
    </w:p>
    <w:p w14:paraId="650D6C8E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19.</w:t>
      </w:r>
      <w:r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Անվանաքարտ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կրում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են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համայնքի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տարածքում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առևտրի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հանրայի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14:paraId="4F0A7A7F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14:paraId="600A3E17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21. Անվանաքարտի վրա հայերեն տպագիր տառերով լրացվում է`</w:t>
      </w:r>
    </w:p>
    <w:p w14:paraId="03FCDE0A" w14:textId="77777777" w:rsidR="00455B23" w:rsidRDefault="00455B23" w:rsidP="00455B2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1) կազմակերպության ֆիրմային անվանումը,</w:t>
      </w:r>
    </w:p>
    <w:p w14:paraId="16DEC568" w14:textId="77777777" w:rsidR="00455B23" w:rsidRDefault="00455B23" w:rsidP="00455B2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2) աշխատողի անունը, ազգանունը,</w:t>
      </w:r>
    </w:p>
    <w:p w14:paraId="7B47DADA" w14:textId="77777777" w:rsidR="00455B23" w:rsidRDefault="00455B23" w:rsidP="00455B2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3) աշխատողի զբաղեցրած պաշտոնը:</w:t>
      </w:r>
    </w:p>
    <w:p w14:paraId="0EA3E69E" w14:textId="77777777" w:rsidR="00455B23" w:rsidRDefault="00455B23" w:rsidP="00455B2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22. Անվանաքարտը պետք է պարունակի աշխատողի գունավոր լուսանկարը` նվազագույնը 30մմ x 40մմ չափսերով:</w:t>
      </w:r>
    </w:p>
    <w:p w14:paraId="40D2F3F8" w14:textId="77777777" w:rsidR="00455B23" w:rsidRDefault="00455B23" w:rsidP="00455B2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23. Անվանաքարտը վավերացվում է գործատուի ստորագրությամբ և կնիքով:</w:t>
      </w:r>
    </w:p>
    <w:p w14:paraId="77E65040" w14:textId="77777777" w:rsidR="00455B23" w:rsidRDefault="00455B23" w:rsidP="00455B23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24.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14:paraId="59A19B50" w14:textId="77777777" w:rsidR="00455B23" w:rsidRDefault="00455B23" w:rsidP="00455B2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hAnsi="GHEA Grapalat" w:cs="Courier New"/>
          <w:sz w:val="21"/>
          <w:szCs w:val="21"/>
          <w:lang w:val="hy-AM"/>
        </w:rPr>
        <w:t xml:space="preserve">25. </w:t>
      </w:r>
      <w:r>
        <w:rPr>
          <w:rFonts w:ascii="GHEA Grapalat" w:hAnsi="GHEA Grapalat"/>
          <w:sz w:val="21"/>
          <w:szCs w:val="21"/>
          <w:lang w:val="hy-AM"/>
        </w:rPr>
        <w:t>Անվանաքարտ կրելու կարգը սահմանված է «Հայաստանի Հանրապետության տարածքում առևտրի, հանրային սննդի և կենցաղային ծառայությունների ոլորտում անվանաքարտ կրելու կարգը հաստատելու մասին» ՀՀ առևտրի և տնտեսական զարգացման նախարարի 29 օգոստոսի 2005 թվականի N 182-Ն որոշմամբ:</w:t>
      </w:r>
    </w:p>
    <w:p w14:paraId="27D033D7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26. Վաճառողն ապահովում է հանրային  սննդի օբյեկտի աշխատողների աշխատանքային արտահագուստ կրելը:</w:t>
      </w:r>
    </w:p>
    <w:p w14:paraId="79618888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27.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>
        <w:rPr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br/>
      </w:r>
      <w:r>
        <w:rPr>
          <w:rFonts w:ascii="Calibri" w:hAnsi="Calibri" w:cs="Calibri"/>
          <w:sz w:val="21"/>
          <w:szCs w:val="21"/>
          <w:lang w:val="hy-AM"/>
        </w:rPr>
        <w:t>   </w:t>
      </w:r>
      <w:r>
        <w:rPr>
          <w:rFonts w:ascii="GHEA Grapalat" w:hAnsi="GHEA Grapalat" w:cs="Courier New"/>
          <w:sz w:val="21"/>
          <w:szCs w:val="21"/>
          <w:lang w:val="hy-AM"/>
        </w:rPr>
        <w:t>28.</w:t>
      </w:r>
      <w:r>
        <w:rPr>
          <w:rFonts w:ascii="GHEA Grapalat" w:hAnsi="GHEA Grapalat"/>
          <w:sz w:val="21"/>
          <w:szCs w:val="21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14:paraId="2DBFC9E9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29. Մատուցողի ներկայացրած հաշվում (որի երկրորդ օրինակը սահմանված կարգով մնում է վաճառողի մոտ) նշվում են նրա ազգանունը, սպասարկման օրը, կերակրատեսակների, </w:t>
      </w:r>
      <w:r>
        <w:rPr>
          <w:rFonts w:ascii="GHEA Grapalat" w:hAnsi="GHEA Grapalat"/>
          <w:sz w:val="21"/>
          <w:szCs w:val="21"/>
          <w:lang w:val="hy-AM"/>
        </w:rPr>
        <w:lastRenderedPageBreak/>
        <w:t>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14:paraId="31B1B6E7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30. </w:t>
      </w:r>
      <w:r>
        <w:rPr>
          <w:rFonts w:ascii="GHEA Grapalat" w:hAnsi="GHEA Grapalat"/>
          <w:color w:val="000000"/>
          <w:sz w:val="21"/>
          <w:szCs w:val="21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14:paraId="09C28BCC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31.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14:paraId="0779B65A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32. Սույն կանոնների խախտումն առաջացնում է պատասխանատվություն` Հայաստանի Հանրապետության վարչական իրավախախտումների վերաբերյալ օրենսդրությամբ սահմանված կարգով:</w:t>
      </w:r>
    </w:p>
    <w:p w14:paraId="635558BC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</w:p>
    <w:p w14:paraId="5C3A0D6B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</w:p>
    <w:p w14:paraId="3A21BC01" w14:textId="77777777" w:rsidR="00455B23" w:rsidRDefault="00455B23" w:rsidP="00455B23">
      <w:pPr>
        <w:pStyle w:val="a4"/>
        <w:spacing w:after="0"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</w:p>
    <w:p w14:paraId="3B364F0D" w14:textId="77777777" w:rsidR="00455B23" w:rsidRDefault="00455B23" w:rsidP="00455B23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ՀԱՅԱՍՏԱՆԻ ՀԱՆՐԱՊԵՏՈՒԹՅԱՆ ՇԻՐԱԿԻ ՄԱՐԶԻ </w:t>
      </w:r>
    </w:p>
    <w:p w14:paraId="2D8373A6" w14:textId="77777777" w:rsidR="00455B23" w:rsidRDefault="00455B23" w:rsidP="00455B23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ԱՐԹԻԿ ՀԱՄԱՅՆՔԻ  ՂԵԿԱՎԱՐ՝                                  Ա.ՈՍԿԱՆՅԱՆ </w:t>
      </w:r>
    </w:p>
    <w:p w14:paraId="26F87D8D" w14:textId="77777777" w:rsidR="00455B23" w:rsidRDefault="00455B23" w:rsidP="00455B23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Արթիկ համայնք, </w:t>
      </w:r>
    </w:p>
    <w:p w14:paraId="25F54053" w14:textId="77777777" w:rsidR="00455B23" w:rsidRDefault="00455B23" w:rsidP="00455B23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2022 թվական 08 փետրվարի</w:t>
      </w:r>
    </w:p>
    <w:p w14:paraId="44DB5EC1" w14:textId="77777777" w:rsidR="002C34E1" w:rsidRDefault="002C34E1">
      <w:bookmarkStart w:id="0" w:name="_GoBack"/>
      <w:bookmarkEnd w:id="0"/>
    </w:p>
    <w:sectPr w:rsidR="002C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94"/>
    <w:rsid w:val="002C34E1"/>
    <w:rsid w:val="00455B23"/>
    <w:rsid w:val="00C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39E4"/>
  <w15:chartTrackingRefBased/>
  <w15:docId w15:val="{D05FBF4C-2DD1-462B-80A9-E03E2774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B2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45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</cp:revision>
  <dcterms:created xsi:type="dcterms:W3CDTF">2023-03-02T11:40:00Z</dcterms:created>
  <dcterms:modified xsi:type="dcterms:W3CDTF">2023-03-02T11:41:00Z</dcterms:modified>
</cp:coreProperties>
</file>